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BE2" w:rsidRDefault="00157BE2" w:rsidP="00157BE2">
      <w:pPr>
        <w:widowControl/>
        <w:spacing w:line="600" w:lineRule="exact"/>
        <w:jc w:val="left"/>
        <w:rPr>
          <w:rFonts w:ascii="仿宋_GB2312" w:eastAsia="仿宋_GB2312" w:hAnsi="Times New Roman" w:cs="Times New Roman"/>
          <w:sz w:val="32"/>
          <w:szCs w:val="32"/>
        </w:rPr>
      </w:pPr>
      <w:r>
        <w:rPr>
          <w:rFonts w:ascii="仿宋_GB2312" w:eastAsia="仿宋_GB2312" w:hAnsi="Times New Roman" w:cs="Times New Roman" w:hint="eastAsia"/>
          <w:sz w:val="32"/>
          <w:szCs w:val="32"/>
        </w:rPr>
        <w:t>附件2</w:t>
      </w:r>
    </w:p>
    <w:p w:rsidR="00157BE2" w:rsidRPr="00157BE2" w:rsidRDefault="00157BE2" w:rsidP="00157BE2">
      <w:pPr>
        <w:widowControl/>
        <w:spacing w:line="600" w:lineRule="exact"/>
        <w:jc w:val="left"/>
        <w:rPr>
          <w:rFonts w:ascii="仿宋_GB2312" w:eastAsia="仿宋_GB2312" w:hAnsi="Times New Roman" w:cs="Times New Roman"/>
          <w:sz w:val="32"/>
          <w:szCs w:val="32"/>
        </w:rPr>
      </w:pPr>
    </w:p>
    <w:p w:rsidR="00472964" w:rsidRDefault="008C4F5E">
      <w:pPr>
        <w:widowControl/>
        <w:spacing w:line="600" w:lineRule="exact"/>
        <w:jc w:val="center"/>
        <w:rPr>
          <w:rFonts w:ascii="方正小标宋简体" w:eastAsia="方正小标宋简体" w:hAnsi="Times New Roman" w:cs="Times New Roman"/>
          <w:sz w:val="44"/>
          <w:szCs w:val="44"/>
        </w:rPr>
      </w:pPr>
      <w:bookmarkStart w:id="0" w:name="OLE_LINK2"/>
      <w:r>
        <w:rPr>
          <w:rFonts w:ascii="方正小标宋简体" w:eastAsia="方正小标宋简体" w:hAnsi="Times New Roman" w:cs="Times New Roman" w:hint="eastAsia"/>
          <w:sz w:val="44"/>
          <w:szCs w:val="44"/>
        </w:rPr>
        <w:t>《黄山市非物质文化遗产保护条例》</w:t>
      </w:r>
      <w:r w:rsidR="00157BE2">
        <w:rPr>
          <w:rFonts w:ascii="方正小标宋简体" w:eastAsia="方正小标宋简体" w:hAnsi="Times New Roman" w:cs="Times New Roman" w:hint="eastAsia"/>
          <w:sz w:val="44"/>
          <w:szCs w:val="44"/>
        </w:rPr>
        <w:t>（</w:t>
      </w:r>
      <w:r w:rsidR="00D275CA">
        <w:rPr>
          <w:rFonts w:ascii="方正小标宋简体" w:eastAsia="方正小标宋简体" w:hAnsi="Times New Roman" w:cs="Times New Roman" w:hint="eastAsia"/>
          <w:sz w:val="44"/>
          <w:szCs w:val="44"/>
        </w:rPr>
        <w:t>征求意见</w:t>
      </w:r>
      <w:r w:rsidR="00157BE2">
        <w:rPr>
          <w:rFonts w:ascii="方正小标宋简体" w:eastAsia="方正小标宋简体" w:hAnsi="Times New Roman" w:cs="Times New Roman" w:hint="eastAsia"/>
          <w:sz w:val="44"/>
          <w:szCs w:val="44"/>
        </w:rPr>
        <w:t>稿）</w:t>
      </w:r>
      <w:r>
        <w:rPr>
          <w:rFonts w:ascii="方正小标宋简体" w:eastAsia="方正小标宋简体" w:hAnsi="Times New Roman" w:cs="Times New Roman" w:hint="eastAsia"/>
          <w:sz w:val="44"/>
          <w:szCs w:val="44"/>
        </w:rPr>
        <w:t>起草说明</w:t>
      </w:r>
    </w:p>
    <w:p w:rsidR="00472964" w:rsidRDefault="00472964">
      <w:pPr>
        <w:widowControl/>
        <w:spacing w:line="600" w:lineRule="exact"/>
        <w:jc w:val="center"/>
        <w:rPr>
          <w:rFonts w:ascii="方正小标宋简体" w:eastAsia="方正小标宋简体" w:hAnsi="Times New Roman" w:cs="Times New Roman"/>
          <w:sz w:val="44"/>
          <w:szCs w:val="44"/>
        </w:rPr>
      </w:pPr>
    </w:p>
    <w:p w:rsidR="00472964" w:rsidRDefault="008C4F5E">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为加强我市对非物质文化遗产的保护，</w:t>
      </w:r>
      <w:r w:rsidR="00D76514">
        <w:rPr>
          <w:rFonts w:ascii="仿宋_GB2312" w:eastAsia="仿宋_GB2312" w:hAnsi="仿宋_GB2312" w:cs="仿宋_GB2312" w:hint="eastAsia"/>
          <w:sz w:val="32"/>
          <w:szCs w:val="32"/>
        </w:rPr>
        <w:t>市文化和旅游局</w:t>
      </w:r>
      <w:r>
        <w:rPr>
          <w:rFonts w:ascii="仿宋_GB2312" w:eastAsia="仿宋_GB2312" w:hAnsi="仿宋_GB2312" w:cs="仿宋_GB2312" w:hint="eastAsia"/>
          <w:sz w:val="32"/>
          <w:szCs w:val="32"/>
        </w:rPr>
        <w:t>起草了《黄山市非物质文化遗产保护条例》（以下简称《条例》）。现将起草情况说明如下：</w:t>
      </w:r>
    </w:p>
    <w:p w:rsidR="00472964" w:rsidRDefault="008C4F5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w:t>
      </w:r>
      <w:r w:rsidR="00241888">
        <w:rPr>
          <w:rFonts w:ascii="黑体" w:eastAsia="黑体" w:hAnsi="黑体" w:cs="黑体" w:hint="eastAsia"/>
          <w:sz w:val="32"/>
          <w:szCs w:val="32"/>
        </w:rPr>
        <w:t>、</w:t>
      </w:r>
      <w:r>
        <w:rPr>
          <w:rFonts w:ascii="黑体" w:eastAsia="黑体" w:hAnsi="黑体" w:cs="黑体" w:hint="eastAsia"/>
          <w:sz w:val="32"/>
          <w:szCs w:val="32"/>
        </w:rPr>
        <w:t>起草背景</w:t>
      </w:r>
    </w:p>
    <w:p w:rsidR="00472964" w:rsidRDefault="008C4F5E">
      <w:pPr>
        <w:spacing w:line="560" w:lineRule="exact"/>
        <w:ind w:firstLineChars="200" w:firstLine="640"/>
        <w:rPr>
          <w:rFonts w:ascii="仿宋" w:eastAsia="仿宋" w:hAnsi="仿宋" w:cs="仿宋"/>
          <w:sz w:val="32"/>
          <w:szCs w:val="32"/>
        </w:rPr>
      </w:pPr>
      <w:r w:rsidRPr="00766B50">
        <w:rPr>
          <w:rFonts w:ascii="仿宋_GB2312" w:eastAsia="仿宋_GB2312" w:hAnsi="仿宋" w:cs="仿宋" w:hint="eastAsia"/>
          <w:color w:val="000000"/>
          <w:kern w:val="0"/>
          <w:sz w:val="32"/>
          <w:szCs w:val="32"/>
        </w:rPr>
        <w:t>非物质文化遗产是人民群众世代相承、与生活密切相关的各种传统文化形式和文化空间。非物质文化遗产既是历史发展的见证，又是珍贵的具有重要价值的文化资源。保护和利用好非物质文化遗产，对弘扬优秀传统文化，展示徽州文化独特魅力，丰富人民群众精神文化生活，推动我市经济、社会、文化的全面协调发展具有重要意义。截至202</w:t>
      </w:r>
      <w:r w:rsidR="00974E98" w:rsidRPr="00766B50">
        <w:rPr>
          <w:rFonts w:ascii="仿宋_GB2312" w:eastAsia="仿宋_GB2312" w:hAnsi="仿宋" w:cs="仿宋" w:hint="eastAsia"/>
          <w:color w:val="000000"/>
          <w:kern w:val="0"/>
          <w:sz w:val="32"/>
          <w:szCs w:val="32"/>
        </w:rPr>
        <w:t>1</w:t>
      </w:r>
      <w:r w:rsidRPr="00766B50">
        <w:rPr>
          <w:rFonts w:ascii="仿宋_GB2312" w:eastAsia="仿宋_GB2312" w:hAnsi="仿宋" w:cs="仿宋" w:hint="eastAsia"/>
          <w:color w:val="000000"/>
          <w:kern w:val="0"/>
          <w:sz w:val="32"/>
          <w:szCs w:val="32"/>
        </w:rPr>
        <w:t>年</w:t>
      </w:r>
      <w:r w:rsidR="0077475B">
        <w:rPr>
          <w:rFonts w:ascii="仿宋_GB2312" w:eastAsia="仿宋_GB2312" w:hAnsi="仿宋" w:cs="仿宋"/>
          <w:color w:val="000000"/>
          <w:kern w:val="0"/>
          <w:sz w:val="32"/>
          <w:szCs w:val="32"/>
        </w:rPr>
        <w:t>10</w:t>
      </w:r>
      <w:r w:rsidR="00974E98" w:rsidRPr="00766B50">
        <w:rPr>
          <w:rFonts w:ascii="仿宋_GB2312" w:eastAsia="仿宋_GB2312" w:hAnsi="仿宋" w:cs="仿宋" w:hint="eastAsia"/>
          <w:color w:val="000000"/>
          <w:kern w:val="0"/>
          <w:sz w:val="32"/>
          <w:szCs w:val="32"/>
        </w:rPr>
        <w:t>月</w:t>
      </w:r>
      <w:r w:rsidRPr="00766B50">
        <w:rPr>
          <w:rFonts w:ascii="仿宋_GB2312" w:eastAsia="仿宋_GB2312" w:hAnsi="仿宋" w:cs="仿宋" w:hint="eastAsia"/>
          <w:color w:val="000000"/>
          <w:kern w:val="0"/>
          <w:sz w:val="32"/>
          <w:szCs w:val="32"/>
        </w:rPr>
        <w:t>，我市拥有国家级非遗名录2</w:t>
      </w:r>
      <w:r w:rsidR="00974E98" w:rsidRPr="00766B50">
        <w:rPr>
          <w:rFonts w:ascii="仿宋_GB2312" w:eastAsia="仿宋_GB2312" w:hAnsi="仿宋" w:cs="仿宋" w:hint="eastAsia"/>
          <w:color w:val="000000"/>
          <w:kern w:val="0"/>
          <w:sz w:val="32"/>
          <w:szCs w:val="32"/>
        </w:rPr>
        <w:t>4</w:t>
      </w:r>
      <w:r w:rsidRPr="00766B50">
        <w:rPr>
          <w:rFonts w:ascii="仿宋_GB2312" w:eastAsia="仿宋_GB2312" w:hAnsi="仿宋" w:cs="仿宋" w:hint="eastAsia"/>
          <w:color w:val="000000"/>
          <w:kern w:val="0"/>
          <w:sz w:val="32"/>
          <w:szCs w:val="32"/>
        </w:rPr>
        <w:t>项、省级6</w:t>
      </w:r>
      <w:r w:rsidR="00974E98" w:rsidRPr="00766B50">
        <w:rPr>
          <w:rFonts w:ascii="仿宋_GB2312" w:eastAsia="仿宋_GB2312" w:hAnsi="仿宋" w:cs="仿宋" w:hint="eastAsia"/>
          <w:color w:val="000000"/>
          <w:kern w:val="0"/>
          <w:sz w:val="32"/>
          <w:szCs w:val="32"/>
        </w:rPr>
        <w:t>0</w:t>
      </w:r>
      <w:r w:rsidRPr="00766B50">
        <w:rPr>
          <w:rFonts w:ascii="仿宋_GB2312" w:eastAsia="仿宋_GB2312" w:hAnsi="仿宋" w:cs="仿宋" w:hint="eastAsia"/>
          <w:color w:val="000000"/>
          <w:kern w:val="0"/>
          <w:sz w:val="32"/>
          <w:szCs w:val="32"/>
        </w:rPr>
        <w:t>项，国家级非遗传承人33人、省级154人，全省占比均</w:t>
      </w:r>
      <w:r w:rsidR="00BC5A47" w:rsidRPr="00766B50">
        <w:rPr>
          <w:rFonts w:ascii="仿宋_GB2312" w:eastAsia="仿宋_GB2312" w:hAnsi="仿宋" w:cs="仿宋" w:hint="eastAsia"/>
          <w:color w:val="000000"/>
          <w:kern w:val="0"/>
          <w:sz w:val="32"/>
          <w:szCs w:val="32"/>
        </w:rPr>
        <w:t>列首位</w:t>
      </w:r>
      <w:r w:rsidRPr="00766B50">
        <w:rPr>
          <w:rFonts w:ascii="仿宋_GB2312" w:eastAsia="仿宋_GB2312" w:hAnsi="仿宋" w:cs="仿宋" w:hint="eastAsia"/>
          <w:color w:val="000000"/>
          <w:kern w:val="0"/>
          <w:sz w:val="32"/>
          <w:szCs w:val="32"/>
        </w:rPr>
        <w:t>。随着经济全球化趋势和现代化进程的加快，我市的文化生态也正在发生巨大变化，非物质文化遗产及其传承生存环境也正在受到威胁。一些非物质文化遗产濒临消亡，许多非物质文化遗产面临着实物与资料遭到毁弃或流失、传承后继乏人等问题。因此，有必要制定一部非物质文化遗产保护条例来规范我市非物质文化遗产保护活动，进一步增强责任感和紧迫感，</w:t>
      </w:r>
      <w:r w:rsidRPr="00766B50">
        <w:rPr>
          <w:rFonts w:ascii="仿宋_GB2312" w:eastAsia="仿宋_GB2312" w:hAnsi="仿宋" w:cs="仿宋" w:hint="eastAsia"/>
          <w:color w:val="000000"/>
          <w:kern w:val="0"/>
          <w:sz w:val="32"/>
          <w:szCs w:val="32"/>
        </w:rPr>
        <w:lastRenderedPageBreak/>
        <w:t>加强我市非物质文化遗产的传承发展工作。</w:t>
      </w:r>
    </w:p>
    <w:p w:rsidR="00472964" w:rsidRDefault="008C4F5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二、起草过程</w:t>
      </w:r>
    </w:p>
    <w:p w:rsidR="00472964" w:rsidRPr="00766B50" w:rsidRDefault="00D7651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 w:cs="仿宋" w:hint="eastAsia"/>
          <w:color w:val="000000" w:themeColor="text1"/>
          <w:kern w:val="0"/>
          <w:sz w:val="32"/>
          <w:szCs w:val="32"/>
        </w:rPr>
        <w:t>市文化和旅游局</w:t>
      </w:r>
      <w:r w:rsidR="008C4F5E" w:rsidRPr="00766B50">
        <w:rPr>
          <w:rFonts w:ascii="仿宋_GB2312" w:eastAsia="仿宋_GB2312" w:hAnsi="仿宋" w:cs="仿宋" w:hint="eastAsia"/>
          <w:color w:val="000000" w:themeColor="text1"/>
          <w:kern w:val="0"/>
          <w:sz w:val="32"/>
          <w:szCs w:val="32"/>
        </w:rPr>
        <w:t>作为《条例》的起草部门，按照立法规划，确定了立法工作计划和内容。2021年5月，委托安徽大学</w:t>
      </w:r>
      <w:r w:rsidR="00187A02" w:rsidRPr="00766B50">
        <w:rPr>
          <w:rFonts w:ascii="仿宋_GB2312" w:eastAsia="仿宋_GB2312" w:hAnsi="仿宋" w:cs="仿宋" w:hint="eastAsia"/>
          <w:color w:val="000000" w:themeColor="text1"/>
          <w:kern w:val="0"/>
          <w:sz w:val="32"/>
          <w:szCs w:val="32"/>
        </w:rPr>
        <w:t>立法研究中心</w:t>
      </w:r>
      <w:r w:rsidR="008C4F5E" w:rsidRPr="00766B50">
        <w:rPr>
          <w:rFonts w:ascii="仿宋_GB2312" w:eastAsia="仿宋_GB2312" w:hAnsi="仿宋" w:cs="仿宋" w:hint="eastAsia"/>
          <w:color w:val="000000" w:themeColor="text1"/>
          <w:kern w:val="0"/>
          <w:sz w:val="32"/>
          <w:szCs w:val="32"/>
        </w:rPr>
        <w:t>开展</w:t>
      </w:r>
      <w:r w:rsidR="008C4F5E" w:rsidRPr="00766B50">
        <w:rPr>
          <w:rFonts w:ascii="仿宋_GB2312" w:eastAsia="仿宋_GB2312" w:hAnsi="仿宋_GB2312" w:cs="仿宋_GB2312" w:hint="eastAsia"/>
          <w:color w:val="000000" w:themeColor="text1"/>
          <w:sz w:val="32"/>
          <w:szCs w:val="32"/>
        </w:rPr>
        <w:t>《条例》的立法研究工作，负责《条例》的起草及相关制度建设的问题。</w:t>
      </w:r>
    </w:p>
    <w:p w:rsidR="00472964" w:rsidRPr="00766B50" w:rsidRDefault="008C4F5E">
      <w:pPr>
        <w:spacing w:line="560" w:lineRule="exact"/>
        <w:ind w:firstLineChars="200" w:firstLine="640"/>
        <w:rPr>
          <w:rFonts w:ascii="仿宋_GB2312" w:eastAsia="仿宋_GB2312" w:hAnsi="仿宋_GB2312" w:cs="仿宋_GB2312"/>
          <w:sz w:val="32"/>
          <w:szCs w:val="32"/>
        </w:rPr>
      </w:pPr>
      <w:r w:rsidRPr="00766B50">
        <w:rPr>
          <w:rFonts w:ascii="仿宋_GB2312" w:eastAsia="仿宋_GB2312" w:hAnsi="仿宋_GB2312" w:cs="仿宋_GB2312" w:hint="eastAsia"/>
          <w:sz w:val="32"/>
          <w:szCs w:val="32"/>
        </w:rPr>
        <w:t>起草依据了《中华人民共和国非物质文化遗产法》《中华人民共和国文物保护法》等有关法律、法规的规定，参考了《文化和旅游部关于印发“十四五”文化和旅游发展规划的通知》（文旅政法发〔2021〕40号）《国家级非物质文化遗产代表性传承人认定与管理办法》（中华人民共和国文化和旅游部令第3号）《国家级文化生态保护区管理办法》（中华人民共和国文化和旅游部令第1号）《文化和旅游部办公厅关于贯彻落实国家级文化生态保护区管理办法的通知》（办非遗发〔2019〕47号）等政策和规范文件，参照了《安徽省非物质文化遗产条例》（2014）《蚌埠市非物质文化遗产条例》（2018）《北京市非物质文化遗产条例》（2019）等非物质文化遗产保护的政府规章、地方性法规。</w:t>
      </w:r>
    </w:p>
    <w:p w:rsidR="007A5069" w:rsidRPr="00766B50" w:rsidRDefault="007A5069" w:rsidP="007A5069">
      <w:pPr>
        <w:spacing w:line="560" w:lineRule="exact"/>
        <w:ind w:firstLineChars="200" w:firstLine="640"/>
        <w:rPr>
          <w:rFonts w:ascii="仿宋_GB2312" w:eastAsia="仿宋_GB2312" w:hAnsi="仿宋_GB2312" w:cs="仿宋_GB2312"/>
          <w:color w:val="000000" w:themeColor="text1"/>
          <w:sz w:val="32"/>
          <w:szCs w:val="32"/>
        </w:rPr>
      </w:pPr>
      <w:r w:rsidRPr="00766B50">
        <w:rPr>
          <w:rFonts w:ascii="仿宋_GB2312" w:eastAsia="仿宋_GB2312" w:hAnsi="仿宋_GB2312" w:cs="仿宋_GB2312" w:hint="eastAsia"/>
          <w:color w:val="000000" w:themeColor="text1"/>
          <w:sz w:val="32"/>
          <w:szCs w:val="32"/>
        </w:rPr>
        <w:t>2021年6月15日，</w:t>
      </w:r>
      <w:r w:rsidR="00187A02" w:rsidRPr="00766B50">
        <w:rPr>
          <w:rFonts w:ascii="仿宋_GB2312" w:eastAsia="仿宋_GB2312" w:hAnsi="仿宋_GB2312" w:cs="仿宋_GB2312" w:hint="eastAsia"/>
          <w:color w:val="000000" w:themeColor="text1"/>
          <w:sz w:val="32"/>
          <w:szCs w:val="32"/>
        </w:rPr>
        <w:t>安徽大学立法研究中心</w:t>
      </w:r>
      <w:r w:rsidRPr="00766B50">
        <w:rPr>
          <w:rFonts w:ascii="仿宋_GB2312" w:eastAsia="仿宋_GB2312" w:hAnsi="仿宋_GB2312" w:cs="仿宋_GB2312" w:hint="eastAsia"/>
          <w:color w:val="000000" w:themeColor="text1"/>
          <w:sz w:val="32"/>
          <w:szCs w:val="32"/>
        </w:rPr>
        <w:t>课题组到黄山市屯溪区开展立法调研活动，听取有关单位和个人对黄山市非物质文化遗产保护立法工作的建议，实地考察非物质文化遗产保护工作中面临的困境。</w:t>
      </w:r>
    </w:p>
    <w:p w:rsidR="007A5069" w:rsidRPr="00766B50" w:rsidRDefault="007A5069" w:rsidP="007A5069">
      <w:pPr>
        <w:spacing w:line="560" w:lineRule="exact"/>
        <w:ind w:firstLineChars="200" w:firstLine="640"/>
        <w:rPr>
          <w:rFonts w:ascii="仿宋_GB2312" w:eastAsia="仿宋_GB2312" w:hAnsi="仿宋_GB2312" w:cs="仿宋_GB2312"/>
          <w:sz w:val="32"/>
          <w:szCs w:val="32"/>
        </w:rPr>
      </w:pPr>
      <w:r w:rsidRPr="00766B50">
        <w:rPr>
          <w:rFonts w:ascii="仿宋_GB2312" w:eastAsia="仿宋_GB2312" w:hAnsi="仿宋_GB2312" w:cs="仿宋_GB2312" w:hint="eastAsia"/>
          <w:color w:val="000000" w:themeColor="text1"/>
          <w:sz w:val="32"/>
          <w:szCs w:val="32"/>
        </w:rPr>
        <w:lastRenderedPageBreak/>
        <w:t>2021年7月6日，</w:t>
      </w:r>
      <w:r w:rsidR="00D76514">
        <w:rPr>
          <w:rFonts w:ascii="仿宋_GB2312" w:eastAsia="仿宋_GB2312" w:hAnsi="仿宋_GB2312" w:cs="仿宋_GB2312" w:hint="eastAsia"/>
          <w:color w:val="000000" w:themeColor="text1"/>
          <w:sz w:val="32"/>
          <w:szCs w:val="32"/>
        </w:rPr>
        <w:t>市文化和旅游局</w:t>
      </w:r>
      <w:r w:rsidRPr="00766B50">
        <w:rPr>
          <w:rFonts w:ascii="仿宋_GB2312" w:eastAsia="仿宋_GB2312" w:hAnsi="仿宋_GB2312" w:cs="仿宋_GB2312" w:hint="eastAsia"/>
          <w:color w:val="000000" w:themeColor="text1"/>
          <w:sz w:val="32"/>
          <w:szCs w:val="32"/>
        </w:rPr>
        <w:t>组织召开了《黄山市非物质文化遗产保护条例》立法工作座谈会，邀请课题组、三区四县有关单位和代表性传承人代表参会，参会人员在会上分享了非物质文化遗产保护工作中的有益经验，提出了在保护工作中面临的问题。</w:t>
      </w:r>
    </w:p>
    <w:p w:rsidR="00472964" w:rsidRPr="00766B50" w:rsidRDefault="008C4F5E">
      <w:pPr>
        <w:spacing w:line="560" w:lineRule="exact"/>
        <w:ind w:firstLineChars="200" w:firstLine="640"/>
        <w:rPr>
          <w:rFonts w:ascii="仿宋_GB2312" w:eastAsia="仿宋_GB2312" w:hAnsi="仿宋_GB2312" w:cs="仿宋_GB2312"/>
          <w:sz w:val="32"/>
          <w:szCs w:val="32"/>
        </w:rPr>
      </w:pPr>
      <w:r w:rsidRPr="00766B50">
        <w:rPr>
          <w:rFonts w:ascii="仿宋_GB2312" w:eastAsia="仿宋_GB2312" w:hAnsi="仿宋_GB2312" w:cs="仿宋_GB2312" w:hint="eastAsia"/>
          <w:sz w:val="32"/>
          <w:szCs w:val="32"/>
        </w:rPr>
        <w:t>2021</w:t>
      </w:r>
      <w:r w:rsidR="007A5069" w:rsidRPr="00766B50">
        <w:rPr>
          <w:rFonts w:ascii="仿宋_GB2312" w:eastAsia="仿宋_GB2312" w:hAnsi="仿宋_GB2312" w:cs="仿宋_GB2312" w:hint="eastAsia"/>
          <w:sz w:val="32"/>
          <w:szCs w:val="32"/>
        </w:rPr>
        <w:t>年8月6日到</w:t>
      </w:r>
      <w:r w:rsidRPr="00766B50">
        <w:rPr>
          <w:rFonts w:ascii="仿宋_GB2312" w:eastAsia="仿宋_GB2312" w:hAnsi="仿宋_GB2312" w:cs="仿宋_GB2312" w:hint="eastAsia"/>
          <w:sz w:val="32"/>
          <w:szCs w:val="32"/>
        </w:rPr>
        <w:t>9月</w:t>
      </w:r>
      <w:r w:rsidR="007A5069" w:rsidRPr="00766B50">
        <w:rPr>
          <w:rFonts w:ascii="仿宋_GB2312" w:eastAsia="仿宋_GB2312" w:hAnsi="仿宋_GB2312" w:cs="仿宋_GB2312" w:hint="eastAsia"/>
          <w:sz w:val="32"/>
          <w:szCs w:val="32"/>
        </w:rPr>
        <w:t>1日</w:t>
      </w:r>
      <w:r w:rsidRPr="00766B50">
        <w:rPr>
          <w:rFonts w:ascii="仿宋_GB2312" w:eastAsia="仿宋_GB2312" w:hAnsi="仿宋_GB2312" w:cs="仿宋_GB2312" w:hint="eastAsia"/>
          <w:sz w:val="32"/>
          <w:szCs w:val="32"/>
        </w:rPr>
        <w:t>，</w:t>
      </w:r>
      <w:r w:rsidR="00D76514">
        <w:rPr>
          <w:rFonts w:ascii="仿宋_GB2312" w:eastAsia="仿宋_GB2312" w:hAnsi="仿宋_GB2312" w:cs="仿宋_GB2312" w:hint="eastAsia"/>
          <w:sz w:val="32"/>
          <w:szCs w:val="32"/>
        </w:rPr>
        <w:t>市文化和旅游局</w:t>
      </w:r>
      <w:r w:rsidRPr="00766B50">
        <w:rPr>
          <w:rFonts w:ascii="仿宋_GB2312" w:eastAsia="仿宋_GB2312" w:hAnsi="仿宋_GB2312" w:cs="仿宋_GB2312" w:hint="eastAsia"/>
          <w:sz w:val="32"/>
          <w:szCs w:val="32"/>
        </w:rPr>
        <w:t>就《条例》的相关内容征求了市内各区、县对《条例》的相关意见，局法律顾问的意见以及</w:t>
      </w:r>
      <w:r w:rsidR="00D76514">
        <w:rPr>
          <w:rFonts w:ascii="仿宋_GB2312" w:eastAsia="仿宋_GB2312" w:hAnsi="仿宋_GB2312" w:cs="仿宋_GB2312" w:hint="eastAsia"/>
          <w:sz w:val="32"/>
          <w:szCs w:val="32"/>
        </w:rPr>
        <w:t>市文化和旅游局</w:t>
      </w:r>
      <w:r w:rsidRPr="00766B50">
        <w:rPr>
          <w:rFonts w:ascii="仿宋_GB2312" w:eastAsia="仿宋_GB2312" w:hAnsi="仿宋_GB2312" w:cs="仿宋_GB2312" w:hint="eastAsia"/>
          <w:sz w:val="32"/>
          <w:szCs w:val="32"/>
        </w:rPr>
        <w:t>内部的意见，对《条例》的内容进行一定程度的完善。</w:t>
      </w:r>
    </w:p>
    <w:p w:rsidR="00766B50" w:rsidRPr="00766B50" w:rsidRDefault="00766B50">
      <w:pPr>
        <w:spacing w:line="560" w:lineRule="exact"/>
        <w:ind w:firstLineChars="200" w:firstLine="640"/>
        <w:rPr>
          <w:rFonts w:ascii="仿宋_GB2312" w:eastAsia="仿宋_GB2312" w:hAnsi="黑体" w:cs="黑体"/>
          <w:sz w:val="22"/>
          <w:szCs w:val="22"/>
        </w:rPr>
      </w:pPr>
      <w:r w:rsidRPr="00766B50">
        <w:rPr>
          <w:rFonts w:ascii="仿宋_GB2312" w:eastAsia="仿宋_GB2312" w:hAnsi="仿宋_GB2312" w:cs="仿宋_GB2312" w:hint="eastAsia"/>
          <w:sz w:val="32"/>
          <w:szCs w:val="32"/>
        </w:rPr>
        <w:t>2021年9月29日-10月29日，就《条例（征求意见稿）》条文及起草说明在</w:t>
      </w:r>
      <w:r w:rsidR="00D76514">
        <w:rPr>
          <w:rFonts w:ascii="仿宋_GB2312" w:eastAsia="仿宋_GB2312" w:hAnsi="仿宋_GB2312" w:cs="仿宋_GB2312" w:hint="eastAsia"/>
          <w:sz w:val="32"/>
          <w:szCs w:val="32"/>
        </w:rPr>
        <w:t>市文化和旅游局</w:t>
      </w:r>
      <w:r w:rsidRPr="00766B50">
        <w:rPr>
          <w:rFonts w:ascii="仿宋_GB2312" w:eastAsia="仿宋_GB2312" w:hAnsi="仿宋_GB2312" w:cs="仿宋_GB2312" w:hint="eastAsia"/>
          <w:sz w:val="32"/>
          <w:szCs w:val="32"/>
        </w:rPr>
        <w:t>网站面向社会各界公开征求意见，期间无任何反馈意见</w:t>
      </w:r>
      <w:r w:rsidR="0045569D">
        <w:rPr>
          <w:rFonts w:ascii="仿宋_GB2312" w:eastAsia="仿宋_GB2312" w:hAnsi="仿宋_GB2312" w:cs="仿宋_GB2312" w:hint="eastAsia"/>
          <w:sz w:val="32"/>
          <w:szCs w:val="32"/>
        </w:rPr>
        <w:t>和建议</w:t>
      </w:r>
      <w:r w:rsidRPr="00766B50">
        <w:rPr>
          <w:rFonts w:ascii="仿宋_GB2312" w:eastAsia="仿宋_GB2312" w:hAnsi="仿宋_GB2312" w:cs="仿宋_GB2312" w:hint="eastAsia"/>
          <w:sz w:val="32"/>
          <w:szCs w:val="32"/>
        </w:rPr>
        <w:t>。</w:t>
      </w:r>
    </w:p>
    <w:p w:rsidR="00472964" w:rsidRDefault="008C4F5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三、主要内容</w:t>
      </w:r>
    </w:p>
    <w:p w:rsidR="00472964" w:rsidRPr="00766B50" w:rsidRDefault="008C4F5E">
      <w:pPr>
        <w:spacing w:line="560" w:lineRule="exact"/>
        <w:ind w:firstLineChars="200" w:firstLine="640"/>
        <w:rPr>
          <w:rFonts w:ascii="仿宋_GB2312" w:eastAsia="仿宋_GB2312" w:hAnsi="仿宋" w:cs="仿宋"/>
          <w:color w:val="000000"/>
          <w:kern w:val="0"/>
          <w:sz w:val="32"/>
          <w:szCs w:val="32"/>
        </w:rPr>
      </w:pPr>
      <w:r w:rsidRPr="00766B50">
        <w:rPr>
          <w:rFonts w:ascii="仿宋_GB2312" w:eastAsia="仿宋_GB2312" w:hAnsi="仿宋" w:cs="仿宋" w:hint="eastAsia"/>
          <w:color w:val="000000"/>
          <w:kern w:val="0"/>
          <w:sz w:val="32"/>
          <w:szCs w:val="32"/>
        </w:rPr>
        <w:t>《条例》共七章四十八条。第一章</w:t>
      </w:r>
      <w:r w:rsidRPr="0045569D">
        <w:rPr>
          <w:rFonts w:ascii="仿宋_GB2312" w:eastAsia="仿宋_GB2312" w:hAnsi="仿宋" w:cs="仿宋" w:hint="eastAsia"/>
          <w:b/>
          <w:bCs/>
          <w:color w:val="000000"/>
          <w:kern w:val="0"/>
          <w:sz w:val="32"/>
          <w:szCs w:val="32"/>
        </w:rPr>
        <w:t>总则</w:t>
      </w:r>
      <w:r w:rsidRPr="00766B50">
        <w:rPr>
          <w:rFonts w:ascii="仿宋_GB2312" w:eastAsia="仿宋_GB2312" w:hAnsi="仿宋" w:cs="仿宋" w:hint="eastAsia"/>
          <w:color w:val="000000"/>
          <w:kern w:val="0"/>
          <w:sz w:val="32"/>
          <w:szCs w:val="32"/>
        </w:rPr>
        <w:t>，明确了目的和依据、适用范围、非物质文化遗产的概念、基本原则、政府及部门职责等内容；第二章</w:t>
      </w:r>
      <w:r w:rsidRPr="0045569D">
        <w:rPr>
          <w:rFonts w:ascii="仿宋_GB2312" w:eastAsia="仿宋_GB2312" w:hAnsi="仿宋" w:cs="仿宋" w:hint="eastAsia"/>
          <w:b/>
          <w:bCs/>
          <w:color w:val="000000"/>
          <w:kern w:val="0"/>
          <w:sz w:val="32"/>
          <w:szCs w:val="32"/>
        </w:rPr>
        <w:t>代表性项目</w:t>
      </w:r>
      <w:r w:rsidRPr="00766B50">
        <w:rPr>
          <w:rFonts w:ascii="仿宋_GB2312" w:eastAsia="仿宋_GB2312" w:hAnsi="仿宋" w:cs="仿宋" w:hint="eastAsia"/>
          <w:color w:val="000000"/>
          <w:kern w:val="0"/>
          <w:sz w:val="32"/>
          <w:szCs w:val="32"/>
        </w:rPr>
        <w:t>，规定了代表性项目名录、代表性项目的申请、代表性项目评审专家库的建设、代表性项目评审、保护单位、保护单位职责、区域性整体保护等内容；第三章</w:t>
      </w:r>
      <w:r w:rsidRPr="0045569D">
        <w:rPr>
          <w:rFonts w:ascii="仿宋_GB2312" w:eastAsia="仿宋_GB2312" w:hAnsi="仿宋" w:cs="仿宋" w:hint="eastAsia"/>
          <w:b/>
          <w:bCs/>
          <w:color w:val="000000"/>
          <w:kern w:val="0"/>
          <w:sz w:val="32"/>
          <w:szCs w:val="32"/>
        </w:rPr>
        <w:t>传承与传播</w:t>
      </w:r>
      <w:r w:rsidRPr="00766B50">
        <w:rPr>
          <w:rFonts w:ascii="仿宋_GB2312" w:eastAsia="仿宋_GB2312" w:hAnsi="仿宋" w:cs="仿宋" w:hint="eastAsia"/>
          <w:color w:val="000000"/>
          <w:kern w:val="0"/>
          <w:sz w:val="32"/>
          <w:szCs w:val="32"/>
        </w:rPr>
        <w:t>，规定了政策鼓励、代表性传承人、代表性传承人的认定、代表性传承人档案、部门支持传承传播、代表性传承人权利、代表性传承人义务、代表性传承人退出机制、政府宣传、部门宣传、培养人才、社会传播、社会宣传、鼓励设立传承项目等相关内容；</w:t>
      </w:r>
      <w:r w:rsidRPr="00766B50">
        <w:rPr>
          <w:rFonts w:ascii="仿宋_GB2312" w:eastAsia="仿宋_GB2312" w:hAnsi="仿宋" w:cs="仿宋" w:hint="eastAsia"/>
          <w:color w:val="000000"/>
          <w:kern w:val="0"/>
          <w:sz w:val="32"/>
          <w:szCs w:val="32"/>
        </w:rPr>
        <w:lastRenderedPageBreak/>
        <w:t>第四章</w:t>
      </w:r>
      <w:r w:rsidRPr="0045569D">
        <w:rPr>
          <w:rFonts w:ascii="仿宋_GB2312" w:eastAsia="仿宋_GB2312" w:hAnsi="仿宋" w:cs="仿宋" w:hint="eastAsia"/>
          <w:b/>
          <w:bCs/>
          <w:color w:val="000000"/>
          <w:kern w:val="0"/>
          <w:sz w:val="32"/>
          <w:szCs w:val="32"/>
        </w:rPr>
        <w:t>保护与发展</w:t>
      </w:r>
      <w:r w:rsidRPr="00766B50">
        <w:rPr>
          <w:rFonts w:ascii="仿宋_GB2312" w:eastAsia="仿宋_GB2312" w:hAnsi="仿宋" w:cs="仿宋" w:hint="eastAsia"/>
          <w:color w:val="000000"/>
          <w:kern w:val="0"/>
          <w:sz w:val="32"/>
          <w:szCs w:val="32"/>
        </w:rPr>
        <w:t>，规定了对非物质文化遗产的分类保护、统筹规划、鼓励发展、合理开发、合理利用、投入机制、政府扶持及利用原则等相关内容；第五章</w:t>
      </w:r>
      <w:r w:rsidRPr="002655E1">
        <w:rPr>
          <w:rFonts w:ascii="仿宋_GB2312" w:eastAsia="仿宋_GB2312" w:hAnsi="仿宋" w:cs="仿宋" w:hint="eastAsia"/>
          <w:b/>
          <w:bCs/>
          <w:color w:val="000000"/>
          <w:kern w:val="0"/>
          <w:sz w:val="32"/>
          <w:szCs w:val="32"/>
        </w:rPr>
        <w:t>监督</w:t>
      </w:r>
      <w:r w:rsidRPr="00766B50">
        <w:rPr>
          <w:rFonts w:ascii="仿宋_GB2312" w:eastAsia="仿宋_GB2312" w:hAnsi="仿宋" w:cs="仿宋" w:hint="eastAsia"/>
          <w:color w:val="000000"/>
          <w:kern w:val="0"/>
          <w:sz w:val="32"/>
          <w:szCs w:val="32"/>
        </w:rPr>
        <w:t>，规定了对非物质文化遗产专项保护、监督检查、评估制度、动态监管、联合监督、联合保护等相关内容；第六章</w:t>
      </w:r>
      <w:r w:rsidRPr="002655E1">
        <w:rPr>
          <w:rFonts w:ascii="仿宋_GB2312" w:eastAsia="仿宋_GB2312" w:hAnsi="仿宋" w:cs="仿宋" w:hint="eastAsia"/>
          <w:b/>
          <w:bCs/>
          <w:color w:val="000000"/>
          <w:kern w:val="0"/>
          <w:sz w:val="32"/>
          <w:szCs w:val="32"/>
        </w:rPr>
        <w:t>法律责任</w:t>
      </w:r>
      <w:r w:rsidRPr="00766B50">
        <w:rPr>
          <w:rFonts w:ascii="仿宋_GB2312" w:eastAsia="仿宋_GB2312" w:hAnsi="仿宋" w:cs="仿宋" w:hint="eastAsia"/>
          <w:color w:val="000000"/>
          <w:kern w:val="0"/>
          <w:sz w:val="32"/>
          <w:szCs w:val="32"/>
        </w:rPr>
        <w:t>，为违反本《条例》的处理规定；第七章</w:t>
      </w:r>
      <w:r w:rsidRPr="002655E1">
        <w:rPr>
          <w:rFonts w:ascii="仿宋_GB2312" w:eastAsia="仿宋_GB2312" w:hAnsi="仿宋" w:cs="仿宋" w:hint="eastAsia"/>
          <w:b/>
          <w:bCs/>
          <w:color w:val="000000"/>
          <w:kern w:val="0"/>
          <w:sz w:val="32"/>
          <w:szCs w:val="32"/>
        </w:rPr>
        <w:t>附则</w:t>
      </w:r>
      <w:r w:rsidRPr="00766B50">
        <w:rPr>
          <w:rFonts w:ascii="仿宋_GB2312" w:eastAsia="仿宋_GB2312" w:hAnsi="仿宋" w:cs="仿宋" w:hint="eastAsia"/>
          <w:color w:val="000000"/>
          <w:kern w:val="0"/>
          <w:sz w:val="32"/>
          <w:szCs w:val="32"/>
        </w:rPr>
        <w:t>，规定了知识产权的适用及施行日期等相关内容。</w:t>
      </w:r>
    </w:p>
    <w:p w:rsidR="00472964" w:rsidRDefault="008C4F5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四、需要说明的问题</w:t>
      </w:r>
    </w:p>
    <w:p w:rsidR="00472964" w:rsidRPr="00766B50" w:rsidRDefault="008C4F5E" w:rsidP="00766B50">
      <w:pPr>
        <w:spacing w:line="560" w:lineRule="exact"/>
        <w:ind w:firstLineChars="200" w:firstLine="640"/>
        <w:rPr>
          <w:rFonts w:ascii="仿宋_GB2312" w:eastAsia="仿宋_GB2312" w:hAnsi="仿宋" w:cs="仿宋"/>
          <w:color w:val="000000"/>
          <w:kern w:val="0"/>
          <w:sz w:val="32"/>
          <w:szCs w:val="32"/>
        </w:rPr>
      </w:pPr>
      <w:r w:rsidRPr="00766B50">
        <w:rPr>
          <w:rFonts w:ascii="仿宋_GB2312" w:eastAsia="仿宋_GB2312" w:hAnsi="仿宋" w:cs="仿宋" w:hint="eastAsia"/>
          <w:color w:val="000000"/>
          <w:kern w:val="0"/>
          <w:sz w:val="32"/>
          <w:szCs w:val="32"/>
        </w:rPr>
        <w:t>《条例》的管理思路和内容与相关法律法规和政策文件基本一致，在此基础上，结合黄山市实际情况，进行了细化。主要有以下几个方面：</w:t>
      </w:r>
    </w:p>
    <w:p w:rsidR="00472964" w:rsidRPr="00766B50" w:rsidRDefault="008C4F5E">
      <w:pPr>
        <w:spacing w:line="560" w:lineRule="exact"/>
        <w:ind w:firstLineChars="200" w:firstLine="643"/>
        <w:jc w:val="left"/>
        <w:rPr>
          <w:rFonts w:ascii="仿宋_GB2312" w:eastAsia="仿宋_GB2312" w:hAnsi="仿宋" w:cs="仿宋"/>
          <w:color w:val="000000"/>
          <w:kern w:val="0"/>
          <w:sz w:val="32"/>
          <w:szCs w:val="32"/>
        </w:rPr>
      </w:pPr>
      <w:r>
        <w:rPr>
          <w:rFonts w:ascii="楷体" w:eastAsia="楷体" w:hAnsi="楷体" w:cs="楷体" w:hint="eastAsia"/>
          <w:b/>
          <w:bCs/>
          <w:sz w:val="32"/>
          <w:szCs w:val="32"/>
        </w:rPr>
        <w:t>一是明确</w:t>
      </w:r>
      <w:bookmarkStart w:id="1" w:name="_Hlk83560862"/>
      <w:r>
        <w:rPr>
          <w:rFonts w:ascii="楷体" w:eastAsia="楷体" w:hAnsi="楷体" w:cs="楷体" w:hint="eastAsia"/>
          <w:b/>
          <w:bCs/>
          <w:sz w:val="32"/>
          <w:szCs w:val="32"/>
        </w:rPr>
        <w:t>非物质文化遗产</w:t>
      </w:r>
      <w:bookmarkEnd w:id="1"/>
      <w:r>
        <w:rPr>
          <w:rFonts w:ascii="楷体" w:eastAsia="楷体" w:hAnsi="楷体" w:cs="楷体" w:hint="eastAsia"/>
          <w:b/>
          <w:bCs/>
          <w:sz w:val="32"/>
          <w:szCs w:val="32"/>
        </w:rPr>
        <w:t>保护管理体制。</w:t>
      </w:r>
      <w:r w:rsidRPr="00766B50">
        <w:rPr>
          <w:rFonts w:ascii="仿宋_GB2312" w:eastAsia="仿宋_GB2312" w:hAnsi="仿宋" w:cs="仿宋" w:hint="eastAsia"/>
          <w:color w:val="000000"/>
          <w:kern w:val="0"/>
          <w:sz w:val="32"/>
          <w:szCs w:val="32"/>
        </w:rPr>
        <w:t>一是明确市、县（区）人民政府职责。为发挥政府的主导作用，《条例（草案）》明确了政府职能，包括将非物质文化遗产工作纳入本级国民经济和社会发展规划，将非物质文化遗产保护、发展经费列入本级财政预算并设专项基金，建立部门联席会议制度等方面内容。二是明确部门职责。非物质文化遗产保护是一项涉及面广、专业性强的工作，需要在政府统一领导和组织协调下，明确相关部门职责，促进部门之间加强协作。</w:t>
      </w:r>
    </w:p>
    <w:p w:rsidR="00472964" w:rsidRPr="00766B50" w:rsidRDefault="008C4F5E">
      <w:pPr>
        <w:spacing w:line="560" w:lineRule="exact"/>
        <w:ind w:firstLineChars="200" w:firstLine="643"/>
        <w:rPr>
          <w:rFonts w:ascii="仿宋_GB2312" w:eastAsia="仿宋_GB2312" w:hAnsi="仿宋" w:cs="仿宋"/>
          <w:color w:val="000000"/>
          <w:kern w:val="0"/>
          <w:sz w:val="32"/>
          <w:szCs w:val="32"/>
        </w:rPr>
      </w:pPr>
      <w:r>
        <w:rPr>
          <w:rFonts w:ascii="楷体" w:eastAsia="楷体" w:hAnsi="楷体" w:cs="楷体" w:hint="eastAsia"/>
          <w:b/>
          <w:bCs/>
          <w:sz w:val="32"/>
          <w:szCs w:val="32"/>
        </w:rPr>
        <w:t>二是确定非物质文化遗产代表性项目名录。</w:t>
      </w:r>
      <w:r w:rsidRPr="00766B50">
        <w:rPr>
          <w:rFonts w:ascii="仿宋_GB2312" w:eastAsia="仿宋_GB2312" w:hAnsi="仿宋" w:cs="仿宋" w:hint="eastAsia"/>
          <w:color w:val="000000"/>
          <w:kern w:val="0"/>
          <w:sz w:val="32"/>
          <w:szCs w:val="32"/>
        </w:rPr>
        <w:t>黄山市非物质文化遗产种类繁多，分散在民间，需要开展调查并建立非物质文化遗产代表性项目名录。为此，草案主要作了以下规定： 一是市、县(区）人民政府应当建立本级代表性项目名录，将符合条件的</w:t>
      </w:r>
      <w:r w:rsidRPr="00766B50">
        <w:rPr>
          <w:rFonts w:ascii="仿宋_GB2312" w:eastAsia="仿宋_GB2312" w:hAnsi="仿宋" w:cs="仿宋" w:hint="eastAsia"/>
          <w:color w:val="000000"/>
          <w:kern w:val="0"/>
          <w:sz w:val="32"/>
          <w:szCs w:val="32"/>
        </w:rPr>
        <w:lastRenderedPageBreak/>
        <w:t>非物质文化遗产项目列入名录予以保护。二是明确代表性项目评审规则，包括专家库人员来源和评审的具体程序。三是明确代表性项目保护单位及其职责。</w:t>
      </w:r>
    </w:p>
    <w:p w:rsidR="00472964" w:rsidRPr="00766B50" w:rsidRDefault="008C4F5E">
      <w:pPr>
        <w:spacing w:line="560" w:lineRule="exact"/>
        <w:ind w:firstLineChars="200" w:firstLine="643"/>
        <w:rPr>
          <w:rFonts w:ascii="仿宋_GB2312" w:eastAsia="仿宋_GB2312" w:hAnsi="仿宋" w:cs="仿宋"/>
          <w:color w:val="000000"/>
          <w:kern w:val="0"/>
          <w:sz w:val="32"/>
          <w:szCs w:val="32"/>
        </w:rPr>
      </w:pPr>
      <w:r>
        <w:rPr>
          <w:rFonts w:ascii="楷体" w:eastAsia="楷体" w:hAnsi="楷体" w:cs="楷体" w:hint="eastAsia"/>
          <w:b/>
          <w:bCs/>
          <w:sz w:val="32"/>
          <w:szCs w:val="32"/>
        </w:rPr>
        <w:t>三是突出非物质文化遗产分类保护。</w:t>
      </w:r>
      <w:r w:rsidRPr="00766B50">
        <w:rPr>
          <w:rFonts w:ascii="仿宋_GB2312" w:eastAsia="仿宋_GB2312" w:hAnsi="仿宋" w:cs="仿宋" w:hint="eastAsia"/>
          <w:color w:val="000000"/>
          <w:kern w:val="0"/>
          <w:sz w:val="32"/>
          <w:szCs w:val="32"/>
        </w:rPr>
        <w:t>非物质文化遗产资源的丰富性及各项目的自身特质和生存状态的差异性，决定了在非物质文化遗产保护工作中要注重因类制宜,实施不同的保护措施。《条例（草案）》根据上位法提出的对非物质文化遗产分别实行保存、保护等不同措施，结合项目的存续状态和发展现状，提出对代表性项目实行分类保护，包括抢救性保护、传承性保护、生产性保护、区域性整体保护。</w:t>
      </w:r>
    </w:p>
    <w:p w:rsidR="00472964" w:rsidRPr="00766B50" w:rsidRDefault="008C4F5E">
      <w:pPr>
        <w:spacing w:line="560" w:lineRule="exact"/>
        <w:ind w:firstLineChars="200" w:firstLine="643"/>
        <w:rPr>
          <w:rFonts w:ascii="仿宋_GB2312" w:eastAsia="仿宋_GB2312" w:hAnsi="仿宋" w:cs="仿宋"/>
          <w:color w:val="000000"/>
          <w:kern w:val="0"/>
          <w:sz w:val="32"/>
          <w:szCs w:val="32"/>
        </w:rPr>
      </w:pPr>
      <w:r>
        <w:rPr>
          <w:rFonts w:ascii="楷体" w:eastAsia="楷体" w:hAnsi="楷体" w:cs="楷体" w:hint="eastAsia"/>
          <w:b/>
          <w:bCs/>
          <w:sz w:val="32"/>
          <w:szCs w:val="32"/>
        </w:rPr>
        <w:t>四是加强非物质文化遗产社会化传承。</w:t>
      </w:r>
      <w:r w:rsidRPr="00766B50">
        <w:rPr>
          <w:rFonts w:ascii="仿宋_GB2312" w:eastAsia="仿宋_GB2312" w:hAnsi="仿宋" w:cs="仿宋" w:hint="eastAsia"/>
          <w:color w:val="000000"/>
          <w:kern w:val="0"/>
          <w:sz w:val="32"/>
          <w:szCs w:val="32"/>
        </w:rPr>
        <w:t>非物质文化遗产作为一种活态文化，依托于人而存在，以口传心授为延续方式，其延续和发展离不开传承人的传承与传播。《条例（草案）》从不同方面提出鼓励传承人、学艺者学习和掌握传统技艺的措施，一是明确非物质文化遗产代表性传承人的认定程序及其权利义务。二是明确了对不履行传承保护义务的代表性传承人的退出机制与重新认定，确保有效传承。三是规定了社会传播与社会宣传的相关内容。</w:t>
      </w:r>
    </w:p>
    <w:p w:rsidR="00472964" w:rsidRPr="00766B50" w:rsidRDefault="008C4F5E">
      <w:pPr>
        <w:spacing w:line="560" w:lineRule="exact"/>
        <w:ind w:firstLineChars="200" w:firstLine="643"/>
        <w:rPr>
          <w:rFonts w:ascii="仿宋_GB2312" w:eastAsia="仿宋_GB2312" w:hAnsi="仿宋" w:cs="仿宋"/>
          <w:color w:val="000000"/>
          <w:kern w:val="0"/>
          <w:sz w:val="32"/>
          <w:szCs w:val="32"/>
        </w:rPr>
      </w:pPr>
      <w:r>
        <w:rPr>
          <w:rFonts w:ascii="楷体" w:eastAsia="楷体" w:hAnsi="楷体" w:cs="楷体" w:hint="eastAsia"/>
          <w:b/>
          <w:bCs/>
          <w:sz w:val="32"/>
          <w:szCs w:val="32"/>
        </w:rPr>
        <w:t>五是加强对非物质文化遗产的合理利用。</w:t>
      </w:r>
      <w:r w:rsidRPr="00766B50">
        <w:rPr>
          <w:rFonts w:ascii="仿宋_GB2312" w:eastAsia="仿宋_GB2312" w:hAnsi="仿宋" w:cs="仿宋" w:hint="eastAsia"/>
          <w:color w:val="000000"/>
          <w:kern w:val="0"/>
          <w:sz w:val="32"/>
          <w:szCs w:val="32"/>
        </w:rPr>
        <w:t>根据上位法的有关精神，《条例（草案）》在上位法原则规定的基础上，对非物质文化遗产的合理利用进一步细化。主要有以下几个方面的内容：一是鼓励、支持非物质文化遗产保护与民族节庆、本地民间习俗</w:t>
      </w:r>
      <w:r w:rsidRPr="00766B50">
        <w:rPr>
          <w:rFonts w:ascii="仿宋_GB2312" w:eastAsia="仿宋_GB2312" w:hAnsi="仿宋" w:cs="仿宋" w:hint="eastAsia"/>
          <w:color w:val="000000"/>
          <w:kern w:val="0"/>
          <w:sz w:val="32"/>
          <w:szCs w:val="32"/>
        </w:rPr>
        <w:lastRenderedPageBreak/>
        <w:t>相结合，开展非物质文化遗产项目的展示、展演和体验活动；二是鼓励、支持高校、学术研究机构开展非物质文化遗产相关科学研究，提高非物质文化遗产保护和利用水平；三是鼓励、支持开展非物质文化遗产文献、典籍、资料的整理、翻译、出版及相关的文化艺术创作；四是鼓励开发具有地方特色传统文化产品和服务；五是明确规定对合理利用非物质文化遗产代表性项目的单位和个人予以扶持和帮助，依法享受国家规定的税收优惠。</w:t>
      </w:r>
    </w:p>
    <w:p w:rsidR="00472964" w:rsidRPr="00766B50" w:rsidRDefault="008C4F5E">
      <w:pPr>
        <w:spacing w:line="560" w:lineRule="exact"/>
        <w:ind w:firstLineChars="200" w:firstLine="643"/>
        <w:rPr>
          <w:rFonts w:ascii="仿宋_GB2312" w:eastAsia="仿宋_GB2312" w:hAnsi="仿宋" w:cs="仿宋"/>
          <w:color w:val="000000"/>
          <w:kern w:val="0"/>
          <w:sz w:val="32"/>
          <w:szCs w:val="32"/>
        </w:rPr>
      </w:pPr>
      <w:r>
        <w:rPr>
          <w:rFonts w:ascii="楷体" w:eastAsia="楷体" w:hAnsi="楷体" w:cs="楷体" w:hint="eastAsia"/>
          <w:b/>
          <w:bCs/>
          <w:sz w:val="32"/>
          <w:szCs w:val="32"/>
        </w:rPr>
        <w:t>六是加强对非物质文化遗产保护的社会参与。</w:t>
      </w:r>
      <w:r w:rsidRPr="00766B50">
        <w:rPr>
          <w:rFonts w:ascii="仿宋_GB2312" w:eastAsia="仿宋_GB2312" w:hAnsi="仿宋" w:cs="仿宋" w:hint="eastAsia"/>
          <w:color w:val="000000"/>
          <w:kern w:val="0"/>
          <w:sz w:val="32"/>
          <w:szCs w:val="32"/>
        </w:rPr>
        <w:t>人民群众是非物质文化遗产的创造者、拥有者和传承者，人民群众保护意识的提高，是对非物质文化遗产最好的保护。《条例（草案）》按照“政府主导、社会参与”的基本原则，坚持政府保护与民间保护相结合，财政投入与社会资金投入相结合。鼓励社会力量广泛参与非物质文化遗产保护、传承、利用与发展工作，鼓励非物质文化遗产的社会捐赠和委托公益性文化机构收藏、保管和展出，推动非物质文化遗产保护工作深入持续开展。</w:t>
      </w:r>
      <w:bookmarkEnd w:id="0"/>
    </w:p>
    <w:sectPr w:rsidR="00472964" w:rsidRPr="00766B50" w:rsidSect="00187A02">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5C89" w:rsidRDefault="00165C89" w:rsidP="00974E98">
      <w:r>
        <w:separator/>
      </w:r>
    </w:p>
  </w:endnote>
  <w:endnote w:type="continuationSeparator" w:id="1">
    <w:p w:rsidR="00165C89" w:rsidRDefault="00165C89" w:rsidP="00974E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5C89" w:rsidRDefault="00165C89" w:rsidP="00974E98">
      <w:r>
        <w:separator/>
      </w:r>
    </w:p>
  </w:footnote>
  <w:footnote w:type="continuationSeparator" w:id="1">
    <w:p w:rsidR="00165C89" w:rsidRDefault="00165C89" w:rsidP="00974E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55E709EF"/>
    <w:rsid w:val="00157BE2"/>
    <w:rsid w:val="00165C89"/>
    <w:rsid w:val="00187A02"/>
    <w:rsid w:val="00197B2F"/>
    <w:rsid w:val="001E0ED4"/>
    <w:rsid w:val="00241888"/>
    <w:rsid w:val="002655E1"/>
    <w:rsid w:val="0045569D"/>
    <w:rsid w:val="00472964"/>
    <w:rsid w:val="006F7579"/>
    <w:rsid w:val="00743EAE"/>
    <w:rsid w:val="00766B50"/>
    <w:rsid w:val="0077475B"/>
    <w:rsid w:val="007A5069"/>
    <w:rsid w:val="008C4F5E"/>
    <w:rsid w:val="008C52D7"/>
    <w:rsid w:val="00974E98"/>
    <w:rsid w:val="00A079CC"/>
    <w:rsid w:val="00BC5A47"/>
    <w:rsid w:val="00C2781E"/>
    <w:rsid w:val="00CA5429"/>
    <w:rsid w:val="00CF5618"/>
    <w:rsid w:val="00D275CA"/>
    <w:rsid w:val="00D76514"/>
    <w:rsid w:val="00DC1ED6"/>
    <w:rsid w:val="00F31B4A"/>
    <w:rsid w:val="409F011F"/>
    <w:rsid w:val="489A1749"/>
    <w:rsid w:val="55E709EF"/>
    <w:rsid w:val="74607C21"/>
    <w:rsid w:val="7C266C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43EA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74E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74E98"/>
    <w:rPr>
      <w:kern w:val="2"/>
      <w:sz w:val="18"/>
      <w:szCs w:val="18"/>
    </w:rPr>
  </w:style>
  <w:style w:type="paragraph" w:styleId="a4">
    <w:name w:val="footer"/>
    <w:basedOn w:val="a"/>
    <w:link w:val="Char0"/>
    <w:rsid w:val="00974E98"/>
    <w:pPr>
      <w:tabs>
        <w:tab w:val="center" w:pos="4153"/>
        <w:tab w:val="right" w:pos="8306"/>
      </w:tabs>
      <w:snapToGrid w:val="0"/>
      <w:jc w:val="left"/>
    </w:pPr>
    <w:rPr>
      <w:sz w:val="18"/>
      <w:szCs w:val="18"/>
    </w:rPr>
  </w:style>
  <w:style w:type="character" w:customStyle="1" w:styleId="Char0">
    <w:name w:val="页脚 Char"/>
    <w:basedOn w:val="a0"/>
    <w:link w:val="a4"/>
    <w:rsid w:val="00974E98"/>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1536</Words>
  <Characters>1537</Characters>
  <Application>Microsoft Office Word</Application>
  <DocSecurity>0</DocSecurity>
  <Lines>76</Lines>
  <Paragraphs>68</Paragraphs>
  <ScaleCrop>false</ScaleCrop>
  <Company/>
  <LinksUpToDate>false</LinksUpToDate>
  <CharactersWithSpaces>3005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大勺</dc:creator>
  <cp:lastModifiedBy>11</cp:lastModifiedBy>
  <cp:revision>2</cp:revision>
  <cp:lastPrinted>2021-11-30T03:47:00Z</cp:lastPrinted>
  <dcterms:created xsi:type="dcterms:W3CDTF">2021-12-03T03:27:00Z</dcterms:created>
  <dcterms:modified xsi:type="dcterms:W3CDTF">2021-12-03T03:27:00Z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2803E85D53C6411293D84A55E5AD0DB6</vt:lpwstr>
  </property>
</Properties>
</file>